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366C2892" w:rsidR="001E489F" w:rsidRPr="006C2E80" w:rsidRDefault="00AB0C8D" w:rsidP="007861B8">
      <w:pPr>
        <w:pStyle w:val="Kopfzeil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C137CD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EA6DE3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CD4BDF">
        <w:rPr>
          <w:rFonts w:ascii="Arial" w:hAnsi="Arial"/>
          <w:b/>
          <w:noProof/>
          <w:sz w:val="24"/>
          <w:szCs w:val="24"/>
          <w:lang w:eastAsia="ja-JP"/>
        </w:rPr>
        <w:t>232</w:t>
      </w:r>
    </w:p>
    <w:p w14:paraId="11C88A41" w14:textId="5E1D376D" w:rsidR="001E489F" w:rsidRPr="007861B8" w:rsidRDefault="00C137CD" w:rsidP="007861B8">
      <w:pPr>
        <w:pStyle w:val="Kopfzeil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137CD">
        <w:rPr>
          <w:rFonts w:ascii="Arial" w:hAnsi="Arial"/>
          <w:b/>
          <w:noProof/>
          <w:sz w:val="24"/>
          <w:szCs w:val="24"/>
          <w:lang w:eastAsia="ja-JP"/>
        </w:rPr>
        <w:t>Maastricht, The Netherlands, 19-23 August 2024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0FA098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0F60">
        <w:rPr>
          <w:rFonts w:ascii="Arial" w:eastAsia="Batang" w:hAnsi="Arial"/>
          <w:b/>
          <w:sz w:val="24"/>
          <w:szCs w:val="24"/>
          <w:lang w:val="en-US" w:eastAsia="zh-CN"/>
        </w:rPr>
        <w:t>Deutsche Telekom AG</w:t>
      </w:r>
    </w:p>
    <w:p w14:paraId="49D92DA3" w14:textId="2104F29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A6DE3">
        <w:rPr>
          <w:rFonts w:ascii="Arial" w:eastAsia="Batang" w:hAnsi="Arial" w:cs="Arial"/>
          <w:b/>
          <w:sz w:val="24"/>
          <w:szCs w:val="24"/>
          <w:lang w:eastAsia="zh-CN"/>
        </w:rPr>
        <w:t>Proposal for 6G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E65DFF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6DE3">
        <w:rPr>
          <w:rFonts w:ascii="Arial" w:eastAsia="Batang" w:hAnsi="Arial"/>
          <w:b/>
          <w:sz w:val="24"/>
          <w:szCs w:val="24"/>
          <w:lang w:val="en-US" w:eastAsia="zh-CN"/>
        </w:rPr>
        <w:t>8.1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E009AD0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A6DE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6G Use cases and requirements</w:t>
      </w:r>
    </w:p>
    <w:p w14:paraId="1845B441" w14:textId="78402076" w:rsidR="001E489F" w:rsidRPr="00BA3A53" w:rsidRDefault="001E489F" w:rsidP="001E489F">
      <w:pPr>
        <w:pStyle w:val="Guidance"/>
      </w:pPr>
    </w:p>
    <w:p w14:paraId="18C69795" w14:textId="064C1146" w:rsidR="001E489F" w:rsidRPr="00EA6DE3" w:rsidRDefault="001E489F" w:rsidP="00EA6DE3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EA6DE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EA6DE3" w:rsidRPr="00EA6DE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FS_6G</w:t>
      </w:r>
    </w:p>
    <w:p w14:paraId="15B1DB90" w14:textId="77777777" w:rsidR="001E489F" w:rsidRPr="00EA6DE3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EA6DE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EA6DE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6340F223" w14:textId="3574535A" w:rsidR="001E489F" w:rsidRPr="00EA6DE3" w:rsidRDefault="00EA6DE3" w:rsidP="001E489F">
      <w:pPr>
        <w:pStyle w:val="Guidance"/>
        <w:rPr>
          <w:lang w:val="fr-FR"/>
        </w:rPr>
      </w:pPr>
      <w:r w:rsidRPr="00EA6DE3">
        <w:rPr>
          <w:lang w:val="fr-FR"/>
        </w:rPr>
        <w:t>[Le</w:t>
      </w:r>
      <w:r>
        <w:rPr>
          <w:lang w:val="fr-FR"/>
        </w:rPr>
        <w:t>ave blank]</w:t>
      </w:r>
    </w:p>
    <w:p w14:paraId="4D9605DA" w14:textId="474F33F0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6042014B" w14:textId="151FCE53" w:rsidR="001E489F" w:rsidRPr="00EA6DE3" w:rsidRDefault="001E489F" w:rsidP="00EA6DE3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F9B9774" w:rsidR="001E489F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F0E1E9F" w:rsidR="001E489F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BB99FA9" w:rsidR="001E489F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FDA953A" w:rsidR="001E489F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berschrift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B2F17CC" w:rsidR="007861B8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06E6A1BA" w:rsidR="001E489F" w:rsidRPr="00251D80" w:rsidRDefault="00EA6DE3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0BFB508D" w:rsidR="001E489F" w:rsidRPr="00EA6DE3" w:rsidRDefault="001E489F" w:rsidP="00EA6DE3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655CDE2" w:rsidR="001E489F" w:rsidRPr="00251D80" w:rsidRDefault="00EA6DE3" w:rsidP="005875D6">
            <w:pPr>
              <w:pStyle w:val="Guidance"/>
            </w:pPr>
            <w:r>
              <w:t>N/A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7EFB12DF" w:rsidR="001E489F" w:rsidRDefault="007D58A5" w:rsidP="007D58A5">
      <w:pPr>
        <w:pStyle w:val="Guidance"/>
        <w:rPr>
          <w:i w:val="0"/>
          <w:iCs/>
        </w:rPr>
      </w:pPr>
      <w:r w:rsidRPr="007D58A5">
        <w:rPr>
          <w:i w:val="0"/>
          <w:iCs/>
        </w:rPr>
        <w:t>5G is yet to provide many of its expected capabilities</w:t>
      </w:r>
      <w:r>
        <w:rPr>
          <w:i w:val="0"/>
          <w:iCs/>
        </w:rPr>
        <w:t xml:space="preserve"> in various deployments</w:t>
      </w:r>
      <w:r w:rsidRPr="007D58A5">
        <w:rPr>
          <w:i w:val="0"/>
          <w:iCs/>
        </w:rPr>
        <w:t>, and further evolution of 5G</w:t>
      </w:r>
      <w:r w:rsidR="00E0683F">
        <w:rPr>
          <w:i w:val="0"/>
          <w:iCs/>
        </w:rPr>
        <w:t>-Advanced</w:t>
      </w:r>
      <w:r w:rsidRPr="007D58A5">
        <w:rPr>
          <w:i w:val="0"/>
          <w:iCs/>
        </w:rPr>
        <w:t xml:space="preserve"> is </w:t>
      </w:r>
      <w:r>
        <w:rPr>
          <w:i w:val="0"/>
          <w:iCs/>
        </w:rPr>
        <w:t>a good base for</w:t>
      </w:r>
      <w:r w:rsidRPr="007D58A5">
        <w:rPr>
          <w:i w:val="0"/>
          <w:iCs/>
        </w:rPr>
        <w:t xml:space="preserve"> </w:t>
      </w:r>
      <w:r w:rsidR="00224CA0">
        <w:rPr>
          <w:i w:val="0"/>
          <w:iCs/>
        </w:rPr>
        <w:t>the</w:t>
      </w:r>
      <w:r w:rsidRPr="007D58A5">
        <w:rPr>
          <w:i w:val="0"/>
          <w:iCs/>
        </w:rPr>
        <w:t xml:space="preserve"> path towards 6G</w:t>
      </w:r>
      <w:r w:rsidR="00E0683F">
        <w:rPr>
          <w:i w:val="0"/>
          <w:iCs/>
        </w:rPr>
        <w:t>.</w:t>
      </w:r>
    </w:p>
    <w:p w14:paraId="61586A78" w14:textId="30CCFFA8" w:rsidR="00E0683F" w:rsidRDefault="00E0683F" w:rsidP="007D58A5">
      <w:pPr>
        <w:pStyle w:val="Guidance"/>
        <w:rPr>
          <w:i w:val="0"/>
          <w:iCs/>
        </w:rPr>
      </w:pPr>
      <w:r w:rsidRPr="00E0683F">
        <w:rPr>
          <w:i w:val="0"/>
          <w:iCs/>
        </w:rPr>
        <w:t xml:space="preserve">Providing human centric communication technologies </w:t>
      </w:r>
      <w:r w:rsidR="00224CA0">
        <w:rPr>
          <w:i w:val="0"/>
          <w:iCs/>
        </w:rPr>
        <w:t xml:space="preserve">and </w:t>
      </w:r>
      <w:r w:rsidRPr="00E0683F">
        <w:rPr>
          <w:i w:val="0"/>
          <w:iCs/>
        </w:rPr>
        <w:t xml:space="preserve">bringing value to society in the 2030s in a secure, resilient, environmentally and economically sustainable ways is regarded </w:t>
      </w:r>
      <w:r w:rsidR="00224CA0">
        <w:rPr>
          <w:i w:val="0"/>
          <w:iCs/>
        </w:rPr>
        <w:t>as the main point</w:t>
      </w:r>
      <w:r w:rsidRPr="00E0683F">
        <w:rPr>
          <w:i w:val="0"/>
          <w:iCs/>
        </w:rPr>
        <w:t xml:space="preserve"> for future 6G networks. This </w:t>
      </w:r>
      <w:r w:rsidR="003C59A1">
        <w:rPr>
          <w:i w:val="0"/>
          <w:iCs/>
        </w:rPr>
        <w:t>can</w:t>
      </w:r>
      <w:r w:rsidRPr="00E0683F">
        <w:rPr>
          <w:i w:val="0"/>
          <w:iCs/>
        </w:rPr>
        <w:t xml:space="preserve"> be supported by anticipated technological advances in the areas of improved network performance, sensing, further cloudification, comprehensive automation incl. AI/ML. </w:t>
      </w:r>
      <w:r w:rsidR="003B43AF">
        <w:rPr>
          <w:i w:val="0"/>
          <w:iCs/>
        </w:rPr>
        <w:t>Future</w:t>
      </w:r>
      <w:r w:rsidRPr="00E0683F">
        <w:rPr>
          <w:i w:val="0"/>
          <w:iCs/>
        </w:rPr>
        <w:t xml:space="preserve"> innovations all have the potential to generate improvements</w:t>
      </w:r>
      <w:r w:rsidR="00AB4A52">
        <w:rPr>
          <w:i w:val="0"/>
          <w:iCs/>
        </w:rPr>
        <w:t xml:space="preserve"> and t</w:t>
      </w:r>
      <w:r w:rsidR="003B43AF">
        <w:rPr>
          <w:i w:val="0"/>
          <w:iCs/>
        </w:rPr>
        <w:t>here is expectance for</w:t>
      </w:r>
      <w:r w:rsidRPr="00E0683F">
        <w:rPr>
          <w:i w:val="0"/>
          <w:iCs/>
        </w:rPr>
        <w:t xml:space="preserve"> a careful balance between the possibilities provided by future technologies and the constraints related to aspects such as economic affordability, sustainability, data sovereignty, non-discriminatory access to resources, resilient supply chains to ensure that technology really serves all societal needs.</w:t>
      </w:r>
    </w:p>
    <w:p w14:paraId="0434030E" w14:textId="02A1A358" w:rsidR="00AB4A52" w:rsidRPr="007D58A5" w:rsidRDefault="007D109D" w:rsidP="007D58A5">
      <w:pPr>
        <w:pStyle w:val="Guidance"/>
        <w:rPr>
          <w:i w:val="0"/>
          <w:iCs/>
        </w:rPr>
      </w:pPr>
      <w:r>
        <w:rPr>
          <w:i w:val="0"/>
          <w:iCs/>
        </w:rPr>
        <w:t xml:space="preserve">This study is focused on identifying functional and performance requirements from families of use cases about the next generation network. </w:t>
      </w:r>
      <w:r w:rsidRPr="007D109D">
        <w:rPr>
          <w:i w:val="0"/>
          <w:iCs/>
        </w:rPr>
        <w:t>The use cases and high-level requirements can be sourced or referenced from existing work from the other standardization groups or organization such as  ITU-R, NGMN, Hexa-II, etc.</w:t>
      </w:r>
    </w:p>
    <w:p w14:paraId="4A2BDC03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0BA598B5" w:rsidR="001E489F" w:rsidRDefault="0008323B" w:rsidP="0008323B">
      <w:pPr>
        <w:pStyle w:val="Guidance"/>
        <w:rPr>
          <w:i w:val="0"/>
          <w:iCs/>
        </w:rPr>
      </w:pPr>
      <w:r w:rsidRPr="0008323B">
        <w:rPr>
          <w:i w:val="0"/>
          <w:iCs/>
        </w:rPr>
        <w:t>The objectives of the study are:</w:t>
      </w:r>
    </w:p>
    <w:p w14:paraId="31ED5328" w14:textId="7B81F368" w:rsidR="0008323B" w:rsidRDefault="0008323B" w:rsidP="00D12352">
      <w:pPr>
        <w:pStyle w:val="Guidance"/>
        <w:numPr>
          <w:ilvl w:val="0"/>
          <w:numId w:val="13"/>
        </w:numPr>
        <w:rPr>
          <w:i w:val="0"/>
          <w:iCs/>
        </w:rPr>
      </w:pPr>
      <w:r>
        <w:rPr>
          <w:i w:val="0"/>
          <w:iCs/>
        </w:rPr>
        <w:t>Study use cases and potential requirements for next generation system covering the following use case families:</w:t>
      </w:r>
    </w:p>
    <w:p w14:paraId="32DA4A16" w14:textId="77DEB72C" w:rsidR="0008323B" w:rsidRDefault="0008323B" w:rsidP="0008323B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Immersive communication;</w:t>
      </w:r>
    </w:p>
    <w:p w14:paraId="2A6862DF" w14:textId="36261B0E" w:rsidR="0008323B" w:rsidRDefault="0008323B" w:rsidP="0008323B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Massive communication;</w:t>
      </w:r>
    </w:p>
    <w:p w14:paraId="0E33011E" w14:textId="6EE8BC87" w:rsidR="0008323B" w:rsidRDefault="0008323B" w:rsidP="0008323B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Ubiquitous connectivity;</w:t>
      </w:r>
    </w:p>
    <w:p w14:paraId="0EA0A2C9" w14:textId="71957C14" w:rsidR="0008323B" w:rsidRDefault="0008323B" w:rsidP="0008323B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AI and communication;</w:t>
      </w:r>
    </w:p>
    <w:p w14:paraId="3D6605A6" w14:textId="0EC600FB" w:rsidR="0008323B" w:rsidRDefault="0008323B" w:rsidP="0008323B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Integrated Sensing and Communication.</w:t>
      </w:r>
    </w:p>
    <w:p w14:paraId="777ACE85" w14:textId="470A5B30" w:rsidR="0008323B" w:rsidRDefault="0008323B" w:rsidP="00D12352">
      <w:pPr>
        <w:pStyle w:val="Guidance"/>
        <w:numPr>
          <w:ilvl w:val="0"/>
          <w:numId w:val="13"/>
        </w:numPr>
        <w:rPr>
          <w:i w:val="0"/>
          <w:iCs/>
        </w:rPr>
      </w:pPr>
      <w:r>
        <w:rPr>
          <w:i w:val="0"/>
          <w:iCs/>
        </w:rPr>
        <w:t xml:space="preserve">Discuss general considerations on </w:t>
      </w:r>
      <w:r w:rsidR="00424204">
        <w:rPr>
          <w:i w:val="0"/>
          <w:iCs/>
        </w:rPr>
        <w:t>n</w:t>
      </w:r>
      <w:r>
        <w:rPr>
          <w:i w:val="0"/>
          <w:iCs/>
        </w:rPr>
        <w:t xml:space="preserve">ext </w:t>
      </w:r>
      <w:r w:rsidR="00424204">
        <w:rPr>
          <w:i w:val="0"/>
          <w:iCs/>
        </w:rPr>
        <w:t>g</w:t>
      </w:r>
      <w:r>
        <w:rPr>
          <w:i w:val="0"/>
          <w:iCs/>
        </w:rPr>
        <w:t xml:space="preserve">eneration </w:t>
      </w:r>
      <w:r w:rsidR="00424204">
        <w:rPr>
          <w:i w:val="0"/>
          <w:iCs/>
        </w:rPr>
        <w:t>s</w:t>
      </w:r>
      <w:r>
        <w:rPr>
          <w:i w:val="0"/>
          <w:iCs/>
        </w:rPr>
        <w:t>ystem design</w:t>
      </w:r>
      <w:r w:rsidR="0080587A">
        <w:rPr>
          <w:i w:val="0"/>
          <w:iCs/>
        </w:rPr>
        <w:t xml:space="preserve"> and operation covering</w:t>
      </w:r>
      <w:r w:rsidR="00424204">
        <w:rPr>
          <w:i w:val="0"/>
          <w:iCs/>
        </w:rPr>
        <w:t>:</w:t>
      </w:r>
    </w:p>
    <w:p w14:paraId="60BD6134" w14:textId="2E8C9426" w:rsidR="0080587A" w:rsidRPr="0080587A" w:rsidRDefault="0080587A" w:rsidP="0080587A">
      <w:pPr>
        <w:pStyle w:val="Guidance"/>
        <w:numPr>
          <w:ilvl w:val="0"/>
          <w:numId w:val="11"/>
        </w:numPr>
        <w:rPr>
          <w:i w:val="0"/>
          <w:iCs/>
        </w:rPr>
      </w:pPr>
      <w:r w:rsidRPr="0080587A">
        <w:rPr>
          <w:i w:val="0"/>
          <w:iCs/>
        </w:rPr>
        <w:t>Interworking with legacy systems</w:t>
      </w:r>
      <w:r w:rsidR="0005145B">
        <w:rPr>
          <w:i w:val="0"/>
          <w:iCs/>
        </w:rPr>
        <w:t>;</w:t>
      </w:r>
    </w:p>
    <w:p w14:paraId="5C46E720" w14:textId="621C30FF" w:rsidR="0080587A" w:rsidRPr="0080587A" w:rsidRDefault="0080587A" w:rsidP="0080587A">
      <w:pPr>
        <w:pStyle w:val="Guidance"/>
        <w:numPr>
          <w:ilvl w:val="0"/>
          <w:numId w:val="11"/>
        </w:numPr>
        <w:rPr>
          <w:i w:val="0"/>
          <w:iCs/>
        </w:rPr>
      </w:pPr>
      <w:r w:rsidRPr="0080587A">
        <w:rPr>
          <w:i w:val="0"/>
          <w:iCs/>
        </w:rPr>
        <w:t>Support of legacy services</w:t>
      </w:r>
      <w:r w:rsidR="0005145B">
        <w:rPr>
          <w:i w:val="0"/>
          <w:iCs/>
        </w:rPr>
        <w:t>;</w:t>
      </w:r>
    </w:p>
    <w:p w14:paraId="271D8B4C" w14:textId="6E909381" w:rsidR="0080587A" w:rsidRPr="0080587A" w:rsidRDefault="0080587A" w:rsidP="0080587A">
      <w:pPr>
        <w:pStyle w:val="Guidance"/>
        <w:numPr>
          <w:ilvl w:val="0"/>
          <w:numId w:val="11"/>
        </w:numPr>
        <w:rPr>
          <w:i w:val="0"/>
          <w:iCs/>
        </w:rPr>
      </w:pPr>
      <w:r w:rsidRPr="0080587A">
        <w:rPr>
          <w:i w:val="0"/>
          <w:iCs/>
        </w:rPr>
        <w:t>Migration aspects</w:t>
      </w:r>
      <w:r w:rsidR="0005145B">
        <w:rPr>
          <w:i w:val="0"/>
          <w:iCs/>
        </w:rPr>
        <w:t>;</w:t>
      </w:r>
    </w:p>
    <w:p w14:paraId="33759FD4" w14:textId="3B77B925" w:rsidR="0080587A" w:rsidRPr="0080587A" w:rsidRDefault="0080587A" w:rsidP="0080587A">
      <w:pPr>
        <w:pStyle w:val="Guidance"/>
        <w:numPr>
          <w:ilvl w:val="0"/>
          <w:numId w:val="11"/>
        </w:numPr>
        <w:rPr>
          <w:i w:val="0"/>
          <w:iCs/>
        </w:rPr>
      </w:pPr>
      <w:r w:rsidRPr="0080587A">
        <w:rPr>
          <w:i w:val="0"/>
          <w:iCs/>
        </w:rPr>
        <w:t>Charging</w:t>
      </w:r>
      <w:r w:rsidR="0005145B">
        <w:rPr>
          <w:i w:val="0"/>
          <w:iCs/>
        </w:rPr>
        <w:t>;</w:t>
      </w:r>
    </w:p>
    <w:p w14:paraId="42814ADA" w14:textId="7B068EE3" w:rsidR="0080587A" w:rsidRPr="0080587A" w:rsidRDefault="0080587A" w:rsidP="0080587A">
      <w:pPr>
        <w:pStyle w:val="Guidance"/>
        <w:numPr>
          <w:ilvl w:val="0"/>
          <w:numId w:val="11"/>
        </w:numPr>
        <w:rPr>
          <w:i w:val="0"/>
          <w:iCs/>
        </w:rPr>
      </w:pPr>
      <w:r w:rsidRPr="0080587A">
        <w:rPr>
          <w:i w:val="0"/>
          <w:iCs/>
        </w:rPr>
        <w:t>Security</w:t>
      </w:r>
      <w:r w:rsidR="0005145B">
        <w:rPr>
          <w:i w:val="0"/>
          <w:iCs/>
        </w:rPr>
        <w:t>;</w:t>
      </w:r>
    </w:p>
    <w:p w14:paraId="752167EE" w14:textId="45A4A17C" w:rsidR="0080587A" w:rsidRPr="0080587A" w:rsidRDefault="0080587A" w:rsidP="0080587A">
      <w:pPr>
        <w:pStyle w:val="Guidance"/>
        <w:numPr>
          <w:ilvl w:val="0"/>
          <w:numId w:val="11"/>
        </w:numPr>
        <w:rPr>
          <w:i w:val="0"/>
          <w:iCs/>
        </w:rPr>
      </w:pPr>
      <w:r w:rsidRPr="0080587A">
        <w:rPr>
          <w:i w:val="0"/>
          <w:iCs/>
        </w:rPr>
        <w:t>Sustainability</w:t>
      </w:r>
      <w:r w:rsidR="0005145B">
        <w:rPr>
          <w:i w:val="0"/>
          <w:iCs/>
        </w:rPr>
        <w:t>.</w:t>
      </w:r>
    </w:p>
    <w:p w14:paraId="409CA454" w14:textId="3808D418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B70F6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917EA0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9DCBCD5" w:rsidR="001E489F" w:rsidRPr="006C2E80" w:rsidRDefault="00EA6DE3" w:rsidP="005875D6">
            <w:pPr>
              <w:pStyle w:val="Guidance"/>
              <w:spacing w:after="0"/>
            </w:pPr>
            <w:r>
              <w:t>TR 22.8xx</w:t>
            </w:r>
          </w:p>
        </w:tc>
        <w:tc>
          <w:tcPr>
            <w:tcW w:w="2409" w:type="dxa"/>
          </w:tcPr>
          <w:p w14:paraId="3489ADFF" w14:textId="323C60AE" w:rsidR="001E489F" w:rsidRPr="006C2E80" w:rsidRDefault="00EA6DE3" w:rsidP="005875D6">
            <w:pPr>
              <w:pStyle w:val="Guidance"/>
              <w:spacing w:after="0"/>
            </w:pPr>
            <w:r>
              <w:t xml:space="preserve">Study on </w:t>
            </w:r>
            <w:r w:rsidRPr="00EA6DE3">
              <w:t>6G Use cases and requirements</w:t>
            </w:r>
          </w:p>
        </w:tc>
        <w:tc>
          <w:tcPr>
            <w:tcW w:w="993" w:type="dxa"/>
          </w:tcPr>
          <w:p w14:paraId="060C3F75" w14:textId="3FEF32B3" w:rsidR="001E489F" w:rsidRPr="006C2E80" w:rsidRDefault="00EA6DE3" w:rsidP="005875D6">
            <w:pPr>
              <w:pStyle w:val="Guidance"/>
              <w:spacing w:after="0"/>
            </w:pPr>
            <w:r w:rsidRPr="00EA6DE3">
              <w:t>TSG#11</w:t>
            </w:r>
            <w:r>
              <w:t>0</w:t>
            </w:r>
          </w:p>
        </w:tc>
        <w:tc>
          <w:tcPr>
            <w:tcW w:w="1074" w:type="dxa"/>
          </w:tcPr>
          <w:p w14:paraId="3CC87817" w14:textId="14523E94" w:rsidR="001E489F" w:rsidRPr="006C2E80" w:rsidRDefault="00EA6DE3" w:rsidP="005875D6">
            <w:pPr>
              <w:pStyle w:val="Guidance"/>
              <w:spacing w:after="0"/>
            </w:pPr>
            <w:r>
              <w:t>TSG#111</w:t>
            </w:r>
          </w:p>
        </w:tc>
        <w:tc>
          <w:tcPr>
            <w:tcW w:w="2186" w:type="dxa"/>
          </w:tcPr>
          <w:p w14:paraId="71B3D7AE" w14:textId="04A5BF73" w:rsidR="001E489F" w:rsidRPr="00146DC1" w:rsidRDefault="00146DC1" w:rsidP="005875D6">
            <w:pPr>
              <w:pStyle w:val="Guidance"/>
              <w:spacing w:after="0"/>
              <w:rPr>
                <w:lang w:val="de-AT"/>
              </w:rPr>
            </w:pPr>
            <w:r w:rsidRPr="00146DC1">
              <w:rPr>
                <w:lang w:val="de-AT"/>
              </w:rPr>
              <w:t>Vasil Aleksiev, Deutsche Telekom A</w:t>
            </w:r>
            <w:r>
              <w:rPr>
                <w:lang w:val="de-AT"/>
              </w:rPr>
              <w:t>G</w:t>
            </w:r>
          </w:p>
        </w:tc>
      </w:tr>
      <w:tr w:rsidR="001E489F" w:rsidRPr="00B70F6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146DC1" w:rsidRDefault="001E489F" w:rsidP="005875D6">
            <w:pPr>
              <w:pStyle w:val="TAL"/>
              <w:rPr>
                <w:lang w:val="de-AT"/>
              </w:rPr>
            </w:pPr>
          </w:p>
        </w:tc>
        <w:tc>
          <w:tcPr>
            <w:tcW w:w="1134" w:type="dxa"/>
          </w:tcPr>
          <w:p w14:paraId="5F684E95" w14:textId="77777777" w:rsidR="001E489F" w:rsidRPr="00146DC1" w:rsidRDefault="001E489F" w:rsidP="005875D6">
            <w:pPr>
              <w:pStyle w:val="TAL"/>
              <w:rPr>
                <w:lang w:val="de-AT"/>
              </w:rPr>
            </w:pPr>
          </w:p>
        </w:tc>
        <w:tc>
          <w:tcPr>
            <w:tcW w:w="2409" w:type="dxa"/>
          </w:tcPr>
          <w:p w14:paraId="3F9BA4C9" w14:textId="77777777" w:rsidR="001E489F" w:rsidRPr="00146DC1" w:rsidRDefault="001E489F" w:rsidP="005875D6">
            <w:pPr>
              <w:pStyle w:val="TAL"/>
              <w:rPr>
                <w:lang w:val="de-AT"/>
              </w:rPr>
            </w:pPr>
          </w:p>
        </w:tc>
        <w:tc>
          <w:tcPr>
            <w:tcW w:w="993" w:type="dxa"/>
          </w:tcPr>
          <w:p w14:paraId="510D9A1F" w14:textId="77777777" w:rsidR="001E489F" w:rsidRPr="00146DC1" w:rsidRDefault="001E489F" w:rsidP="005875D6">
            <w:pPr>
              <w:pStyle w:val="TAL"/>
              <w:rPr>
                <w:lang w:val="de-AT"/>
              </w:rPr>
            </w:pPr>
          </w:p>
        </w:tc>
        <w:tc>
          <w:tcPr>
            <w:tcW w:w="1074" w:type="dxa"/>
          </w:tcPr>
          <w:p w14:paraId="11DE6EB5" w14:textId="77777777" w:rsidR="001E489F" w:rsidRPr="00146DC1" w:rsidRDefault="001E489F" w:rsidP="005875D6">
            <w:pPr>
              <w:pStyle w:val="TAL"/>
              <w:rPr>
                <w:lang w:val="de-AT"/>
              </w:rPr>
            </w:pPr>
          </w:p>
        </w:tc>
        <w:tc>
          <w:tcPr>
            <w:tcW w:w="2186" w:type="dxa"/>
          </w:tcPr>
          <w:p w14:paraId="1D49C842" w14:textId="77777777" w:rsidR="001E489F" w:rsidRPr="00146DC1" w:rsidRDefault="001E489F" w:rsidP="005875D6">
            <w:pPr>
              <w:pStyle w:val="TAL"/>
              <w:rPr>
                <w:lang w:val="de-AT"/>
              </w:rPr>
            </w:pPr>
          </w:p>
        </w:tc>
      </w:tr>
    </w:tbl>
    <w:p w14:paraId="2FE095C7" w14:textId="77777777" w:rsidR="001E489F" w:rsidRPr="00146DC1" w:rsidRDefault="001E489F" w:rsidP="001E489F">
      <w:pPr>
        <w:rPr>
          <w:lang w:val="de-AT"/>
        </w:rPr>
      </w:pPr>
    </w:p>
    <w:p w14:paraId="55DEC2A4" w14:textId="77777777" w:rsidR="001E489F" w:rsidRPr="00D12352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de-AT" w:eastAsia="ja-JP"/>
        </w:rPr>
      </w:pPr>
      <w:r w:rsidRPr="00D12352">
        <w:rPr>
          <w:b w:val="0"/>
          <w:sz w:val="36"/>
          <w:lang w:val="de-AT" w:eastAsia="ja-JP"/>
        </w:rPr>
        <w:t>6</w:t>
      </w:r>
      <w:r w:rsidRPr="00D12352">
        <w:rPr>
          <w:b w:val="0"/>
          <w:sz w:val="36"/>
          <w:lang w:val="de-AT" w:eastAsia="ja-JP"/>
        </w:rPr>
        <w:tab/>
        <w:t>Work item Rapporteur(s)</w:t>
      </w:r>
    </w:p>
    <w:p w14:paraId="250CADCC" w14:textId="1A411E4B" w:rsidR="001E489F" w:rsidRPr="00211F66" w:rsidRDefault="00211F66" w:rsidP="001E489F">
      <w:pPr>
        <w:rPr>
          <w:lang w:val="de-AT"/>
        </w:rPr>
      </w:pPr>
      <w:r w:rsidRPr="00211F66">
        <w:rPr>
          <w:lang w:val="de-AT"/>
        </w:rPr>
        <w:t>Vasil Aleksiev, Deutsche Telekom A</w:t>
      </w:r>
      <w:r>
        <w:rPr>
          <w:lang w:val="de-AT"/>
        </w:rPr>
        <w:t>G, vasil.aleksiev@magenta.at</w:t>
      </w:r>
    </w:p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4BB24D0" w:rsidR="001E489F" w:rsidRPr="00EA6DE3" w:rsidRDefault="00C137CD" w:rsidP="00EA6DE3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68A766BD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E242AC9" w14:textId="3D39BA5B" w:rsidR="00236D1F" w:rsidRPr="001E489F" w:rsidRDefault="00EA6DE3" w:rsidP="001E489F">
      <w:r>
        <w:t>To be handled separately directly at SA1#107</w:t>
      </w:r>
    </w:p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B3A75C" w14:textId="77777777" w:rsidR="009E1B03" w:rsidRDefault="009E1B03">
      <w:r>
        <w:separator/>
      </w:r>
    </w:p>
  </w:endnote>
  <w:endnote w:type="continuationSeparator" w:id="0">
    <w:p w14:paraId="0229512B" w14:textId="77777777" w:rsidR="009E1B03" w:rsidRDefault="009E1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eleNeoOffice-Regular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A6C977" w14:textId="77777777" w:rsidR="009E1B03" w:rsidRDefault="009E1B03">
      <w:r>
        <w:separator/>
      </w:r>
    </w:p>
  </w:footnote>
  <w:footnote w:type="continuationSeparator" w:id="0">
    <w:p w14:paraId="1A82D683" w14:textId="77777777" w:rsidR="009E1B03" w:rsidRDefault="009E1B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F3358C"/>
    <w:multiLevelType w:val="hybridMultilevel"/>
    <w:tmpl w:val="E08A975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67B00"/>
    <w:multiLevelType w:val="hybridMultilevel"/>
    <w:tmpl w:val="20EECBCC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60D75"/>
    <w:multiLevelType w:val="hybridMultilevel"/>
    <w:tmpl w:val="36F60CFC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5C2B30"/>
    <w:multiLevelType w:val="hybridMultilevel"/>
    <w:tmpl w:val="1C5EB106"/>
    <w:lvl w:ilvl="0" w:tplc="0C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B824BD3"/>
    <w:multiLevelType w:val="hybridMultilevel"/>
    <w:tmpl w:val="5DBEB5CC"/>
    <w:lvl w:ilvl="0" w:tplc="0C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6752377">
    <w:abstractNumId w:val="10"/>
  </w:num>
  <w:num w:numId="2" w16cid:durableId="1735663239">
    <w:abstractNumId w:val="7"/>
  </w:num>
  <w:num w:numId="3" w16cid:durableId="81998126">
    <w:abstractNumId w:val="6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5"/>
  </w:num>
  <w:num w:numId="7" w16cid:durableId="731074823">
    <w:abstractNumId w:val="8"/>
  </w:num>
  <w:num w:numId="8" w16cid:durableId="498347070">
    <w:abstractNumId w:val="9"/>
  </w:num>
  <w:num w:numId="9" w16cid:durableId="1023364688">
    <w:abstractNumId w:val="4"/>
  </w:num>
  <w:num w:numId="10" w16cid:durableId="15153853">
    <w:abstractNumId w:val="0"/>
  </w:num>
  <w:num w:numId="11" w16cid:durableId="1330330119">
    <w:abstractNumId w:val="11"/>
  </w:num>
  <w:num w:numId="12" w16cid:durableId="429811889">
    <w:abstractNumId w:val="3"/>
  </w:num>
  <w:num w:numId="13" w16cid:durableId="11706080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145B"/>
    <w:rsid w:val="00054884"/>
    <w:rsid w:val="0005594E"/>
    <w:rsid w:val="00057E1E"/>
    <w:rsid w:val="0006182E"/>
    <w:rsid w:val="0006619D"/>
    <w:rsid w:val="000715A5"/>
    <w:rsid w:val="000726EB"/>
    <w:rsid w:val="00072A7C"/>
    <w:rsid w:val="000775E7"/>
    <w:rsid w:val="0007775C"/>
    <w:rsid w:val="0008323B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6DC1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1F66"/>
    <w:rsid w:val="00221438"/>
    <w:rsid w:val="00224CA0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43AF"/>
    <w:rsid w:val="003C59A1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204"/>
    <w:rsid w:val="004246F2"/>
    <w:rsid w:val="00432048"/>
    <w:rsid w:val="00437FD8"/>
    <w:rsid w:val="00442C65"/>
    <w:rsid w:val="00451122"/>
    <w:rsid w:val="004518DB"/>
    <w:rsid w:val="0045211B"/>
    <w:rsid w:val="004562FC"/>
    <w:rsid w:val="00477EBC"/>
    <w:rsid w:val="00482246"/>
    <w:rsid w:val="00484421"/>
    <w:rsid w:val="00491391"/>
    <w:rsid w:val="00497F38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049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6676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09D"/>
    <w:rsid w:val="007D3C7C"/>
    <w:rsid w:val="007D58A5"/>
    <w:rsid w:val="007D687A"/>
    <w:rsid w:val="007E1BA0"/>
    <w:rsid w:val="007F2297"/>
    <w:rsid w:val="007F55EC"/>
    <w:rsid w:val="007F6574"/>
    <w:rsid w:val="0080587A"/>
    <w:rsid w:val="00831057"/>
    <w:rsid w:val="00837EF8"/>
    <w:rsid w:val="0084119C"/>
    <w:rsid w:val="00850CD4"/>
    <w:rsid w:val="008547BB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1B03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B4A52"/>
    <w:rsid w:val="00AD324E"/>
    <w:rsid w:val="00AD5B51"/>
    <w:rsid w:val="00AD7B78"/>
    <w:rsid w:val="00AF4118"/>
    <w:rsid w:val="00B00077"/>
    <w:rsid w:val="00B03107"/>
    <w:rsid w:val="00B10820"/>
    <w:rsid w:val="00B12AD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0F60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155F"/>
    <w:rsid w:val="00CA19CE"/>
    <w:rsid w:val="00CA2B4F"/>
    <w:rsid w:val="00CA5DB0"/>
    <w:rsid w:val="00CC084E"/>
    <w:rsid w:val="00CC58ED"/>
    <w:rsid w:val="00CD4BDF"/>
    <w:rsid w:val="00CE505B"/>
    <w:rsid w:val="00D0135E"/>
    <w:rsid w:val="00D05B14"/>
    <w:rsid w:val="00D12352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83F"/>
    <w:rsid w:val="00E126A5"/>
    <w:rsid w:val="00E1463F"/>
    <w:rsid w:val="00E156BE"/>
    <w:rsid w:val="00E2097C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A6DE3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643E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274F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0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character" w:customStyle="1" w:styleId="fontstyle01">
    <w:name w:val="fontstyle01"/>
    <w:basedOn w:val="Absatz-Standardschriftart"/>
    <w:rsid w:val="007D58A5"/>
    <w:rPr>
      <w:rFonts w:ascii="TeleNeoOffice-Regular" w:hAnsi="TeleNeoOffice-Regular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511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DT1</cp:lastModifiedBy>
  <cp:revision>27</cp:revision>
  <cp:lastPrinted>2001-04-23T09:30:00Z</cp:lastPrinted>
  <dcterms:created xsi:type="dcterms:W3CDTF">2024-07-05T13:33:00Z</dcterms:created>
  <dcterms:modified xsi:type="dcterms:W3CDTF">2024-08-09T13:57:00Z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2024-07-05T13:33:29Z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3368a615-4e76-434f-8971-46a27edcc6ee</vt:lpwstr>
  </property>
  <property fmtid="{D5CDD505-2E9C-101B-9397-08002B2CF9AE}" pid="8" name="MSIP_Label_55339bf0-f345-473a-9ec8-6ca7c8197055_ContentBits">
    <vt:lpwstr>0</vt:lpwstr>
  </property>
</Properties>
</file>